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0"/>
        <w:jc w:val="center"/>
        <w:textAlignment w:val="auto"/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2023（第八届）中国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设备管理大会</w:t>
      </w:r>
    </w:p>
    <w:p>
      <w:pPr>
        <w:adjustRightInd w:val="0"/>
        <w:snapToGrid w:val="0"/>
        <w:spacing w:line="300" w:lineRule="auto"/>
        <w:ind w:firstLine="0"/>
        <w:jc w:val="center"/>
        <w:rPr>
          <w:rFonts w:hint="eastAsia" w:asciiTheme="majorEastAsia" w:hAnsiTheme="majorEastAsia" w:eastAsiaTheme="majorEastAsia"/>
          <w:b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  <w:lang w:val="en-US" w:eastAsia="zh-CN"/>
        </w:rPr>
        <w:t>邀请函</w:t>
      </w:r>
    </w:p>
    <w:p>
      <w:pPr>
        <w:adjustRightInd w:val="0"/>
        <w:snapToGrid w:val="0"/>
        <w:spacing w:line="300" w:lineRule="auto"/>
        <w:ind w:firstLine="0"/>
        <w:jc w:val="center"/>
        <w:rPr>
          <w:rFonts w:hint="eastAsia" w:asciiTheme="majorEastAsia" w:hAnsiTheme="majorEastAsia" w:eastAsiaTheme="majorEastAsia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firstLine="602" w:firstLineChars="2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一、背景介绍</w:t>
      </w:r>
    </w:p>
    <w:p>
      <w:pPr>
        <w:keepNext w:val="0"/>
        <w:keepLines w:val="0"/>
        <w:widowControl/>
        <w:suppressLineNumbers w:val="0"/>
        <w:ind w:left="0" w:leftChars="0"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为全面贯彻落实习近平新时代中国特色社会主义思想和党的二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十大精神，深入实施创新驱动发展战略和国家大数据战略，研讨交流新时代设备管理先进理念与技术，构建新发展格局，促进企业数字化、智能化转型，持续推动装备制造业高质量发展，经研究，定于11月23-24日在安徽省合肥市召开2023（第八届）中国设备管理大会。</w:t>
      </w:r>
    </w:p>
    <w:p>
      <w:pPr>
        <w:keepNext w:val="0"/>
        <w:keepLines w:val="0"/>
        <w:widowControl/>
        <w:suppressLineNumbers w:val="0"/>
        <w:ind w:left="0" w:leftChars="0"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中国设备管理大会由中国设备管理协会主办，国家发展和改革委员会、工业和信息化部指导，地方和行业设备管理协会支持，各行业企业参与，至今已成功举办七届。大会凭借专业品质、前沿内容、高端规格及开放精神，已成为业内最具权威、最具规模、最有影响力的年度设备管理品牌盛会！ </w:t>
      </w:r>
    </w:p>
    <w:p>
      <w:pPr>
        <w:adjustRightInd w:val="0"/>
        <w:snapToGrid w:val="0"/>
        <w:spacing w:line="300" w:lineRule="auto"/>
        <w:ind w:firstLine="562" w:firstLineChars="200"/>
        <w:jc w:val="both"/>
        <w:rPr>
          <w:rFonts w:ascii="仿宋_GB2312" w:eastAsia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会议主题</w:t>
      </w:r>
    </w:p>
    <w:p>
      <w:pPr>
        <w:keepNext w:val="0"/>
        <w:keepLines w:val="0"/>
        <w:widowControl/>
        <w:suppressLineNumbers w:val="0"/>
        <w:ind w:left="0" w:leftChars="0"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聚焦高端智能数字赋能，奋力推进制造强国建设。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ascii="仿宋_GB2312" w:eastAsia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、会议时间、地点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会议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时间：2023年11月23～24日（22日报到），会期2天。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会议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地点：合肥丰大国际大酒店（安徽省合肥市蜀山区繁华大道10555号，电话：0551-62236666）。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、会议规模：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预计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00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-1000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人。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、拟邀嘉宾：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1、国家发改委、工信部、工程院等有关部门领导及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院士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专家；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w w:val="98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2、</w:t>
      </w:r>
      <w:r>
        <w:rPr>
          <w:rFonts w:hint="eastAsia" w:ascii="仿宋_GB2312" w:eastAsia="仿宋_GB2312"/>
          <w:bCs/>
          <w:color w:val="000000"/>
          <w:w w:val="98"/>
          <w:sz w:val="28"/>
          <w:szCs w:val="28"/>
          <w:lang w:eastAsia="zh-CN"/>
        </w:rPr>
        <w:t>协会理事会成员（会长、副会长、特邀副会长、常务理事、理事）。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w w:val="98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央企、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国企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有关领导及设备管理部门领导；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4、有关高等院校教授、专家学者；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hint="default" w:ascii="仿宋_GB2312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六、参会对象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供电、发电、石油、石化、化工、钢铁、建筑、矿山、轨道交通、装备、汽车、烟草、建材、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纺织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等行业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企业设备、生产、技术、采购、市场等部门领导、负责人和工程技术人员。</w:t>
      </w:r>
    </w:p>
    <w:p>
      <w:pPr>
        <w:adjustRightInd w:val="0"/>
        <w:snapToGrid w:val="0"/>
        <w:spacing w:line="300" w:lineRule="auto"/>
        <w:ind w:firstLine="601"/>
        <w:jc w:val="both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七、会议内容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（一）大会开幕式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（二）大会主题论坛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（三）大会专题论坛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（四）设备人创新之夜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（五）大会分论坛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（六）举办省（市）设备管理协会秘书长座谈会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（七）举办电气设备状态检测与故障诊断技术论坛暨供需洽谈会；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（八）举办风机、压缩机节能改造技术论坛暨供需对接洽谈会。</w:t>
      </w: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736" w:firstLineChars="2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845" w:firstLineChars="263"/>
        <w:jc w:val="center"/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风机、压缩机节能改造技术论</w:t>
      </w:r>
      <w:bookmarkStart w:id="0" w:name="_GoBack"/>
      <w:bookmarkEnd w:id="0"/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坛暨供需对接洽谈会</w:t>
      </w:r>
    </w:p>
    <w:p>
      <w:pPr>
        <w:adjustRightInd w:val="0"/>
        <w:snapToGrid w:val="0"/>
        <w:spacing w:line="300" w:lineRule="auto"/>
        <w:ind w:left="0" w:leftChars="0" w:firstLine="0" w:firstLineChars="0"/>
        <w:jc w:val="center"/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会议内容（拟）</w:t>
      </w:r>
    </w:p>
    <w:p>
      <w:pPr>
        <w:adjustRightInd w:val="0"/>
        <w:snapToGrid w:val="0"/>
        <w:spacing w:line="300" w:lineRule="auto"/>
        <w:ind w:left="0" w:leftChars="0" w:firstLine="0" w:firstLineChars="0"/>
        <w:jc w:val="center"/>
        <w:rPr>
          <w:rFonts w:hint="default" w:ascii="仿宋_GB2312" w:eastAsia="仿宋_GB2312"/>
          <w:b/>
          <w:bCs w:val="0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风机、压缩机等通用设备制造应用现状及发展趋势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分析；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风机、压缩机运行操作方法、检修工艺、机组配套设施管理的经验方法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风机、压缩机在安全可靠性、能耗、噪音等方面存在的问题和短板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企业现用风机、压缩机设备节能及改造经验介绍及对新产品的性能需求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风机、压缩机全寿命周期管理及信息化、智能化管理的经验方法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风机、压缩机等通用设备的选型采购及招投标经验介绍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备品备件的库存供应及减少资金占用经验介绍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.压缩机、风机制造企业最新产品和先进技术及成功案例介绍；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9.圆桌讨论（</w:t>
      </w:r>
      <w:r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  <w:t>组织与会者现场与演讲嘉宾互动交流，答疑解惑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）。</w:t>
      </w:r>
    </w:p>
    <w:p>
      <w:pPr>
        <w:adjustRightInd w:val="0"/>
        <w:snapToGrid w:val="0"/>
        <w:spacing w:line="300" w:lineRule="auto"/>
        <w:ind w:firstLine="1016" w:firstLineChars="363"/>
        <w:jc w:val="both"/>
        <w:rPr>
          <w:rFonts w:hint="default" w:ascii="仿宋_GB2312" w:eastAsia="仿宋_GB2312"/>
          <w:bCs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58AC3EE6"/>
    <w:rsid w:val="58A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2023-10-04T03:26:00Z</dcterms:created>
  <dc:creator>雪山飞狐</dc:creator>
  <cp:lastModifiedBy>雪山飞狐</cp:lastModifiedBy>
  <dcterms:modified xsi:type="dcterms:W3CDTF">2023-10-04T05:09:43Z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1DC2E2FD595D4180ABBD5F15C65387E2_11</vt:lpwstr>
  </property>
</Properties>
</file>